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ind w:left="0" w:leftChars="0" w:firstLine="0" w:firstLineChars="0"/>
        <w:jc w:val="center"/>
        <w:rPr>
          <w:rFonts w:asciiTheme="minorEastAsia" w:hAnsiTheme="minorEastAsia"/>
          <w:sz w:val="36"/>
          <w:szCs w:val="36"/>
        </w:rPr>
      </w:pPr>
      <w:r>
        <w:rPr>
          <w:rFonts w:hint="eastAsia" w:asciiTheme="minorEastAsia" w:hAnsiTheme="minorEastAsia"/>
          <w:sz w:val="36"/>
          <w:szCs w:val="36"/>
          <w:lang w:val="en-US" w:eastAsia="zh-CN"/>
        </w:rPr>
        <w:t>2020</w:t>
      </w:r>
      <w:r>
        <w:rPr>
          <w:rFonts w:hint="eastAsia" w:asciiTheme="minorEastAsia" w:hAnsiTheme="minorEastAsia"/>
          <w:sz w:val="36"/>
          <w:szCs w:val="36"/>
        </w:rPr>
        <w:t>年</w:t>
      </w:r>
      <w:r>
        <w:rPr>
          <w:rFonts w:hint="eastAsia" w:asciiTheme="minorEastAsia" w:hAnsiTheme="minorEastAsia"/>
          <w:sz w:val="36"/>
          <w:szCs w:val="36"/>
          <w:lang w:val="en-US" w:eastAsia="zh-CN"/>
        </w:rPr>
        <w:t>4月-2020年6月去胶液去蜡液</w:t>
      </w:r>
      <w:r>
        <w:rPr>
          <w:rFonts w:hint="eastAsia" w:asciiTheme="minorEastAsia" w:hAnsiTheme="minorEastAsia"/>
          <w:sz w:val="36"/>
          <w:szCs w:val="36"/>
          <w:lang w:eastAsia="zh-CN"/>
        </w:rPr>
        <w:t>竞价</w:t>
      </w:r>
      <w:r>
        <w:rPr>
          <w:rFonts w:hint="eastAsia" w:asciiTheme="minorEastAsia" w:hAnsiTheme="minorEastAsia"/>
          <w:sz w:val="36"/>
          <w:szCs w:val="36"/>
        </w:rPr>
        <w:t>公告</w:t>
      </w:r>
    </w:p>
    <w:p>
      <w:pPr>
        <w:spacing w:before="100" w:beforeAutospacing="1" w:after="100" w:afterAutospacing="1" w:line="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湘能华磊光电股份有限公司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2020</w:t>
      </w:r>
      <w:r>
        <w:rPr>
          <w:rFonts w:hint="eastAsia" w:asciiTheme="minorEastAsia" w:hAnsiTheme="minorEastAsia"/>
          <w:sz w:val="24"/>
          <w:szCs w:val="24"/>
        </w:rPr>
        <w:t>年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4月-2020年6月</w:t>
      </w:r>
      <w:r>
        <w:rPr>
          <w:rFonts w:hint="eastAsia" w:asciiTheme="minorEastAsia" w:hAnsiTheme="minorEastAsia"/>
          <w:sz w:val="24"/>
          <w:szCs w:val="24"/>
        </w:rPr>
        <w:t>生产所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需去胶液去蜡液采购计划进行公开</w:t>
      </w:r>
      <w:r>
        <w:rPr>
          <w:rFonts w:hint="eastAsia" w:asciiTheme="minorEastAsia" w:hAnsiTheme="minorEastAsia"/>
          <w:sz w:val="24"/>
          <w:szCs w:val="24"/>
          <w:lang w:eastAsia="zh-CN"/>
        </w:rPr>
        <w:t>竞价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。如贵公司具备相关资质并能生产附表</w:t>
      </w:r>
      <w:r>
        <w:rPr>
          <w:rFonts w:hint="eastAsia" w:asciiTheme="minorEastAsia" w:hAnsiTheme="minorEastAsia"/>
          <w:sz w:val="24"/>
          <w:szCs w:val="24"/>
        </w:rPr>
        <w:t>一《</w:t>
      </w:r>
      <w:r>
        <w:rPr>
          <w:rFonts w:hint="eastAsia" w:asciiTheme="minorEastAsia" w:hAnsiTheme="minorEastAsia"/>
          <w:sz w:val="24"/>
          <w:szCs w:val="24"/>
          <w:lang w:eastAsia="zh-CN"/>
        </w:rPr>
        <w:t>竞价</w:t>
      </w:r>
      <w:r>
        <w:rPr>
          <w:rFonts w:hint="eastAsia" w:asciiTheme="minorEastAsia" w:hAnsiTheme="minorEastAsia"/>
          <w:sz w:val="24"/>
          <w:szCs w:val="24"/>
        </w:rPr>
        <w:t>报价文件》所列货物，且有意参加本公司组织的物资采购</w:t>
      </w:r>
      <w:r>
        <w:rPr>
          <w:rFonts w:hint="eastAsia" w:asciiTheme="minorEastAsia" w:hAnsiTheme="minorEastAsia"/>
          <w:sz w:val="24"/>
          <w:szCs w:val="24"/>
          <w:lang w:eastAsia="zh-CN"/>
        </w:rPr>
        <w:t>竞价</w:t>
      </w:r>
      <w:r>
        <w:rPr>
          <w:rFonts w:hint="eastAsia" w:asciiTheme="minorEastAsia" w:hAnsiTheme="minorEastAsia"/>
          <w:sz w:val="24"/>
          <w:szCs w:val="24"/>
        </w:rPr>
        <w:t>，则请贵公司依据有关规定按时参加议标会议。</w:t>
      </w:r>
    </w:p>
    <w:p>
      <w:pPr>
        <w:spacing w:before="100" w:beforeAutospacing="1" w:after="100" w:afterAutospacing="1" w:line="60" w:lineRule="auto"/>
        <w:ind w:firstLine="360" w:firstLineChars="15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一、采购物资名称、数量、交货周期及交货地点</w:t>
      </w:r>
    </w:p>
    <w:p>
      <w:pPr>
        <w:spacing w:before="100" w:beforeAutospacing="1" w:after="100" w:afterAutospacing="1" w:line="60" w:lineRule="auto"/>
        <w:ind w:firstLine="360" w:firstLineChars="15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货物名称、数量、主要型号规格、交货周期,详见本</w:t>
      </w:r>
      <w:r>
        <w:rPr>
          <w:rFonts w:hint="eastAsia" w:asciiTheme="minorEastAsia" w:hAnsiTheme="minorEastAsia"/>
          <w:sz w:val="24"/>
          <w:szCs w:val="24"/>
          <w:lang w:eastAsia="zh-CN"/>
        </w:rPr>
        <w:t>竞价</w:t>
      </w:r>
      <w:r>
        <w:rPr>
          <w:rFonts w:hint="eastAsia" w:asciiTheme="minorEastAsia" w:hAnsiTheme="minorEastAsia"/>
          <w:sz w:val="24"/>
          <w:szCs w:val="24"/>
        </w:rPr>
        <w:t>文件附表一《</w:t>
      </w:r>
      <w:r>
        <w:rPr>
          <w:rFonts w:hint="eastAsia" w:cs="Arial" w:asciiTheme="minorEastAsia" w:hAnsiTheme="minorEastAsia"/>
          <w:color w:val="000000"/>
          <w:kern w:val="0"/>
          <w:sz w:val="24"/>
          <w:szCs w:val="24"/>
          <w:lang w:eastAsia="zh-CN"/>
        </w:rPr>
        <w:t>竞价</w:t>
      </w:r>
      <w:r>
        <w:rPr>
          <w:rFonts w:hint="eastAsia" w:cs="Arial" w:asciiTheme="minorEastAsia" w:hAnsiTheme="minorEastAsia"/>
          <w:color w:val="000000"/>
          <w:kern w:val="0"/>
          <w:sz w:val="24"/>
          <w:szCs w:val="24"/>
        </w:rPr>
        <w:t>报价文件</w:t>
      </w:r>
      <w:r>
        <w:rPr>
          <w:rFonts w:hint="eastAsia" w:asciiTheme="minorEastAsia" w:hAnsiTheme="minorEastAsia"/>
          <w:sz w:val="24"/>
          <w:szCs w:val="24"/>
        </w:rPr>
        <w:t>》。</w:t>
      </w:r>
    </w:p>
    <w:p>
      <w:pPr>
        <w:spacing w:before="100" w:beforeAutospacing="1" w:after="100" w:afterAutospacing="1" w:line="60" w:lineRule="auto"/>
        <w:ind w:firstLine="360" w:firstLineChars="150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/>
          <w:sz w:val="24"/>
          <w:szCs w:val="24"/>
        </w:rPr>
        <w:t>二、</w:t>
      </w:r>
      <w:r>
        <w:rPr>
          <w:rFonts w:hint="eastAsia" w:asciiTheme="minorEastAsia" w:hAnsiTheme="minorEastAsia"/>
          <w:sz w:val="24"/>
          <w:szCs w:val="24"/>
          <w:lang w:eastAsia="zh-CN"/>
        </w:rPr>
        <w:t>竞价</w:t>
      </w:r>
      <w:r>
        <w:rPr>
          <w:rFonts w:hint="eastAsia" w:asciiTheme="minorEastAsia" w:hAnsiTheme="minorEastAsia"/>
          <w:sz w:val="24"/>
          <w:szCs w:val="24"/>
        </w:rPr>
        <w:t>截止时间</w:t>
      </w:r>
      <w:r>
        <w:rPr>
          <w:rFonts w:hint="eastAsia" w:asciiTheme="minorEastAsia" w:hAnsiTheme="minorEastAsia"/>
          <w:sz w:val="24"/>
          <w:szCs w:val="24"/>
          <w:lang w:eastAsia="zh-CN"/>
        </w:rPr>
        <w:t>及议价时间</w:t>
      </w:r>
    </w:p>
    <w:p>
      <w:pPr>
        <w:spacing w:before="100" w:beforeAutospacing="1" w:after="100" w:afterAutospacing="1" w:line="60" w:lineRule="auto"/>
        <w:ind w:firstLine="360" w:firstLineChars="15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  <w:lang w:eastAsia="zh-CN"/>
        </w:rPr>
        <w:t>竞价</w:t>
      </w:r>
      <w:r>
        <w:rPr>
          <w:rFonts w:hint="eastAsia" w:asciiTheme="minorEastAsia" w:hAnsiTheme="minorEastAsia"/>
          <w:sz w:val="24"/>
          <w:szCs w:val="24"/>
        </w:rPr>
        <w:t>截止时间</w:t>
      </w:r>
      <w:r>
        <w:rPr>
          <w:rFonts w:hint="eastAsia" w:asciiTheme="minorEastAsia" w:hAnsiTheme="minorEastAsia"/>
          <w:sz w:val="24"/>
          <w:szCs w:val="24"/>
          <w:lang w:eastAsia="zh-CN"/>
        </w:rPr>
        <w:t>及议价时间</w:t>
      </w:r>
      <w:r>
        <w:rPr>
          <w:rFonts w:hint="eastAsia" w:asciiTheme="minorEastAsia" w:hAnsiTheme="minorEastAsia"/>
          <w:sz w:val="24"/>
          <w:szCs w:val="24"/>
        </w:rPr>
        <w:t>：</w:t>
      </w:r>
      <w:r>
        <w:rPr>
          <w:rFonts w:hint="eastAsia" w:asciiTheme="minorEastAsia" w:hAnsiTheme="minorEastAsia"/>
          <w:color w:val="FF0000"/>
          <w:sz w:val="24"/>
          <w:szCs w:val="24"/>
        </w:rPr>
        <w:t>20</w:t>
      </w: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20</w:t>
      </w:r>
      <w:r>
        <w:rPr>
          <w:rFonts w:hint="eastAsia" w:asciiTheme="minorEastAsia" w:hAnsiTheme="minorEastAsia"/>
          <w:color w:val="FF0000"/>
          <w:sz w:val="24"/>
          <w:szCs w:val="24"/>
        </w:rPr>
        <w:t>年</w:t>
      </w: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/>
          <w:color w:val="FF0000"/>
          <w:sz w:val="24"/>
          <w:szCs w:val="24"/>
        </w:rPr>
        <w:t>月</w:t>
      </w: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30</w:t>
      </w:r>
      <w:bookmarkStart w:id="18" w:name="_GoBack"/>
      <w:bookmarkEnd w:id="18"/>
      <w:r>
        <w:rPr>
          <w:rFonts w:hint="eastAsia" w:asciiTheme="minorEastAsia" w:hAnsiTheme="minorEastAsia"/>
          <w:color w:val="FF0000"/>
          <w:sz w:val="24"/>
          <w:szCs w:val="24"/>
        </w:rPr>
        <w:t>日</w:t>
      </w: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12:00</w:t>
      </w:r>
      <w:r>
        <w:rPr>
          <w:rFonts w:hint="eastAsia" w:asciiTheme="minorEastAsia" w:hAnsiTheme="minorEastAsia"/>
          <w:sz w:val="24"/>
          <w:szCs w:val="24"/>
        </w:rPr>
        <w:t>时，如有变动另行通知。</w:t>
      </w:r>
    </w:p>
    <w:p>
      <w:pPr>
        <w:spacing w:before="100" w:beforeAutospacing="1" w:after="100" w:afterAutospacing="1" w:line="60" w:lineRule="auto"/>
        <w:ind w:firstLine="360" w:firstLineChars="15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三、</w:t>
      </w:r>
      <w:r>
        <w:rPr>
          <w:rFonts w:hint="eastAsia" w:asciiTheme="minorEastAsia" w:hAnsiTheme="minorEastAsia"/>
          <w:sz w:val="24"/>
          <w:szCs w:val="24"/>
          <w:lang w:eastAsia="zh-CN"/>
        </w:rPr>
        <w:t>竞价</w:t>
      </w:r>
      <w:r>
        <w:rPr>
          <w:rFonts w:hint="eastAsia" w:asciiTheme="minorEastAsia" w:hAnsiTheme="minorEastAsia"/>
          <w:sz w:val="24"/>
          <w:szCs w:val="24"/>
        </w:rPr>
        <w:t>文件递交地点与</w:t>
      </w:r>
      <w:r>
        <w:rPr>
          <w:rFonts w:hint="eastAsia" w:asciiTheme="minorEastAsia" w:hAnsiTheme="minorEastAsia"/>
          <w:sz w:val="24"/>
          <w:szCs w:val="24"/>
          <w:lang w:eastAsia="zh-CN"/>
        </w:rPr>
        <w:t>议价</w:t>
      </w:r>
      <w:r>
        <w:rPr>
          <w:rFonts w:hint="eastAsia" w:asciiTheme="minorEastAsia" w:hAnsiTheme="minorEastAsia"/>
          <w:sz w:val="24"/>
          <w:szCs w:val="24"/>
        </w:rPr>
        <w:t>地点</w:t>
      </w:r>
    </w:p>
    <w:p>
      <w:pPr>
        <w:spacing w:before="100" w:beforeAutospacing="1" w:after="100" w:afterAutospacing="1" w:line="60" w:lineRule="auto"/>
        <w:ind w:firstLine="360" w:firstLineChars="150"/>
        <w:rPr>
          <w:rFonts w:hint="eastAsia" w:ascii="宋体" w:hAnsi="宋体" w:eastAsia="宋体" w:cs="Arial"/>
          <w:color w:val="000000"/>
          <w:kern w:val="0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  <w:lang w:eastAsia="zh-CN"/>
        </w:rPr>
        <w:t>将报价单投至指定邮箱：</w:t>
      </w:r>
      <w:r>
        <w:rPr>
          <w:rFonts w:hint="eastAsia" w:ascii="宋体" w:hAnsi="宋体" w:eastAsia="宋体" w:cs="Arial"/>
          <w:color w:val="000000"/>
          <w:kern w:val="0"/>
          <w:sz w:val="24"/>
          <w:szCs w:val="24"/>
        </w:rPr>
        <w:fldChar w:fldCharType="begin"/>
      </w:r>
      <w:r>
        <w:rPr>
          <w:rFonts w:hint="eastAsia" w:ascii="宋体" w:hAnsi="宋体" w:eastAsia="宋体" w:cs="Arial"/>
          <w:color w:val="000000"/>
          <w:kern w:val="0"/>
          <w:sz w:val="24"/>
          <w:szCs w:val="24"/>
        </w:rPr>
        <w:instrText xml:space="preserve"> HYPERLINK "mailto:zcgl@ledcz.com，过期不候。" </w:instrText>
      </w:r>
      <w:r>
        <w:rPr>
          <w:rFonts w:hint="eastAsia" w:ascii="宋体" w:hAnsi="宋体" w:eastAsia="宋体" w:cs="Arial"/>
          <w:color w:val="000000"/>
          <w:kern w:val="0"/>
          <w:sz w:val="24"/>
          <w:szCs w:val="24"/>
        </w:rPr>
        <w:fldChar w:fldCharType="separate"/>
      </w:r>
      <w:r>
        <w:rPr>
          <w:rStyle w:val="5"/>
          <w:rFonts w:hint="eastAsia" w:ascii="宋体" w:hAnsi="宋体" w:eastAsia="宋体" w:cs="Arial"/>
          <w:color w:val="FF0000"/>
          <w:kern w:val="0"/>
          <w:sz w:val="24"/>
          <w:szCs w:val="24"/>
        </w:rPr>
        <w:t>zcgl@ledcz.com</w:t>
      </w:r>
      <w:r>
        <w:rPr>
          <w:rStyle w:val="5"/>
          <w:rFonts w:hint="eastAsia" w:ascii="宋体" w:hAnsi="宋体" w:eastAsia="宋体" w:cs="Arial"/>
          <w:kern w:val="0"/>
          <w:sz w:val="24"/>
          <w:szCs w:val="24"/>
          <w:lang w:eastAsia="zh-CN"/>
        </w:rPr>
        <w:t>，过期不候。</w:t>
      </w:r>
      <w:r>
        <w:rPr>
          <w:rFonts w:hint="eastAsia" w:ascii="宋体" w:hAnsi="宋体" w:eastAsia="宋体" w:cs="Arial"/>
          <w:color w:val="000000"/>
          <w:kern w:val="0"/>
          <w:sz w:val="24"/>
          <w:szCs w:val="24"/>
        </w:rPr>
        <w:fldChar w:fldCharType="end"/>
      </w:r>
    </w:p>
    <w:p>
      <w:pPr>
        <w:spacing w:before="100" w:beforeAutospacing="1" w:after="100" w:afterAutospacing="1" w:line="60" w:lineRule="auto"/>
        <w:ind w:firstLine="360" w:firstLineChars="15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四、合格</w:t>
      </w:r>
      <w:r>
        <w:rPr>
          <w:rFonts w:hint="eastAsia" w:asciiTheme="minorEastAsia" w:hAnsiTheme="minorEastAsia"/>
          <w:sz w:val="24"/>
          <w:szCs w:val="24"/>
          <w:lang w:eastAsia="zh-CN"/>
        </w:rPr>
        <w:t>竞价</w:t>
      </w:r>
      <w:r>
        <w:rPr>
          <w:rFonts w:hint="eastAsia" w:asciiTheme="minorEastAsia" w:hAnsiTheme="minorEastAsia"/>
          <w:sz w:val="24"/>
          <w:szCs w:val="24"/>
        </w:rPr>
        <w:t>人：</w:t>
      </w:r>
      <w:r>
        <w:rPr>
          <w:rFonts w:hint="eastAsia" w:asciiTheme="minorEastAsia" w:hAnsiTheme="minorEastAsia"/>
          <w:sz w:val="24"/>
          <w:szCs w:val="24"/>
          <w:lang w:eastAsia="zh-CN"/>
        </w:rPr>
        <w:t>竞价</w:t>
      </w:r>
      <w:r>
        <w:rPr>
          <w:rFonts w:hint="eastAsia" w:asciiTheme="minorEastAsia" w:hAnsiTheme="minorEastAsia"/>
          <w:sz w:val="24"/>
          <w:szCs w:val="24"/>
        </w:rPr>
        <w:t>人应当全部符合下列规定的条件，否则</w:t>
      </w:r>
      <w:r>
        <w:rPr>
          <w:rFonts w:hint="eastAsia" w:asciiTheme="minorEastAsia" w:hAnsiTheme="minorEastAsia"/>
          <w:sz w:val="24"/>
          <w:szCs w:val="24"/>
          <w:lang w:eastAsia="zh-CN"/>
        </w:rPr>
        <w:t>竞价</w:t>
      </w:r>
      <w:r>
        <w:rPr>
          <w:rFonts w:hint="eastAsia" w:asciiTheme="minorEastAsia" w:hAnsiTheme="minorEastAsia"/>
          <w:sz w:val="24"/>
          <w:szCs w:val="24"/>
        </w:rPr>
        <w:t>人</w:t>
      </w:r>
      <w:r>
        <w:rPr>
          <w:rFonts w:hint="eastAsia" w:asciiTheme="minorEastAsia" w:hAnsiTheme="minorEastAsia"/>
          <w:sz w:val="24"/>
          <w:szCs w:val="24"/>
          <w:lang w:eastAsia="zh-CN"/>
        </w:rPr>
        <w:t>竞价</w:t>
      </w:r>
      <w:r>
        <w:rPr>
          <w:rFonts w:hint="eastAsia" w:asciiTheme="minorEastAsia" w:hAnsiTheme="minorEastAsia"/>
          <w:sz w:val="24"/>
          <w:szCs w:val="24"/>
        </w:rPr>
        <w:t>无效。</w:t>
      </w:r>
    </w:p>
    <w:p>
      <w:pPr>
        <w:spacing w:before="100" w:beforeAutospacing="1" w:after="100" w:afterAutospacing="1" w:line="60" w:lineRule="auto"/>
        <w:ind w:firstLine="360" w:firstLineChars="150"/>
        <w:rPr>
          <w:rFonts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color w:val="000000"/>
          <w:kern w:val="0"/>
          <w:sz w:val="24"/>
          <w:szCs w:val="24"/>
        </w:rPr>
        <w:t>1、</w:t>
      </w:r>
      <w:r>
        <w:rPr>
          <w:rFonts w:hint="eastAsia" w:cs="Arial" w:asciiTheme="minorEastAsia" w:hAnsiTheme="minorEastAsia"/>
          <w:color w:val="000000"/>
          <w:kern w:val="0"/>
          <w:sz w:val="24"/>
          <w:szCs w:val="24"/>
          <w:lang w:eastAsia="zh-CN"/>
        </w:rPr>
        <w:t>竞价</w:t>
      </w:r>
      <w:r>
        <w:rPr>
          <w:rFonts w:hint="eastAsia" w:cs="Arial" w:asciiTheme="minorEastAsia" w:hAnsiTheme="minorEastAsia"/>
          <w:color w:val="000000"/>
          <w:kern w:val="0"/>
          <w:sz w:val="24"/>
          <w:szCs w:val="24"/>
        </w:rPr>
        <w:t>人必须是依照《中华人民共和国公司法》注册的具有一般纳税人资格的企业法人；</w:t>
      </w:r>
    </w:p>
    <w:p>
      <w:pPr>
        <w:widowControl/>
        <w:spacing w:before="100" w:beforeAutospacing="1" w:after="100" w:afterAutospacing="1" w:line="60" w:lineRule="auto"/>
        <w:ind w:firstLine="360" w:firstLineChars="150"/>
        <w:jc w:val="left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hint="eastAsia" w:cs="Arial" w:asciiTheme="minorEastAsia" w:hAnsiTheme="minorEastAsia"/>
          <w:color w:val="000000"/>
          <w:kern w:val="0"/>
          <w:sz w:val="24"/>
          <w:szCs w:val="24"/>
        </w:rPr>
        <w:t>2、质量保证能力强，有符合相关国家标准；</w:t>
      </w:r>
    </w:p>
    <w:p>
      <w:pPr>
        <w:widowControl/>
        <w:spacing w:before="100" w:beforeAutospacing="1" w:after="100" w:afterAutospacing="1" w:line="60" w:lineRule="auto"/>
        <w:ind w:firstLine="360" w:firstLineChars="150"/>
        <w:jc w:val="left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hint="eastAsia" w:cs="Arial" w:asciiTheme="minorEastAsia" w:hAnsiTheme="minorEastAsia"/>
          <w:color w:val="000000"/>
          <w:kern w:val="0"/>
          <w:sz w:val="24"/>
          <w:szCs w:val="24"/>
        </w:rPr>
        <w:t>3、诚实守信。能按期交货，积极主动履行合同约定条款；</w:t>
      </w:r>
    </w:p>
    <w:p>
      <w:pPr>
        <w:widowControl/>
        <w:spacing w:before="100" w:beforeAutospacing="1" w:after="100" w:afterAutospacing="1" w:line="60" w:lineRule="auto"/>
        <w:ind w:firstLine="360" w:firstLineChars="150"/>
        <w:jc w:val="left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hint="eastAsia" w:cs="Arial" w:asciiTheme="minorEastAsia" w:hAnsiTheme="minorEastAsia"/>
          <w:color w:val="000000"/>
          <w:kern w:val="0"/>
          <w:sz w:val="24"/>
          <w:szCs w:val="24"/>
        </w:rPr>
        <w:t>4、</w:t>
      </w:r>
      <w:r>
        <w:rPr>
          <w:rFonts w:hint="eastAsia" w:cs="Arial" w:asciiTheme="minorEastAsia" w:hAnsiTheme="minorEastAsia"/>
          <w:color w:val="000000"/>
          <w:kern w:val="0"/>
          <w:sz w:val="24"/>
          <w:szCs w:val="24"/>
          <w:lang w:eastAsia="zh-CN"/>
        </w:rPr>
        <w:t>竞价</w:t>
      </w:r>
      <w:r>
        <w:rPr>
          <w:rFonts w:hint="eastAsia" w:cs="Arial" w:asciiTheme="minorEastAsia" w:hAnsiTheme="minorEastAsia"/>
          <w:color w:val="000000"/>
          <w:kern w:val="0"/>
          <w:sz w:val="24"/>
          <w:szCs w:val="24"/>
        </w:rPr>
        <w:t>人必须是</w:t>
      </w:r>
      <w:r>
        <w:rPr>
          <w:rFonts w:hint="eastAsia" w:cs="Arial" w:asciiTheme="minorEastAsia" w:hAnsiTheme="minorEastAsia"/>
          <w:color w:val="000000"/>
          <w:kern w:val="0"/>
          <w:sz w:val="24"/>
          <w:szCs w:val="24"/>
          <w:lang w:eastAsia="zh-CN"/>
        </w:rPr>
        <w:t>竞价</w:t>
      </w:r>
      <w:r>
        <w:rPr>
          <w:rFonts w:hint="eastAsia" w:cs="Arial" w:asciiTheme="minorEastAsia" w:hAnsiTheme="minorEastAsia"/>
          <w:color w:val="000000"/>
          <w:kern w:val="0"/>
          <w:sz w:val="24"/>
          <w:szCs w:val="24"/>
        </w:rPr>
        <w:t>文件中货物的直接制造商或厂家代理商；</w:t>
      </w:r>
    </w:p>
    <w:p>
      <w:pPr>
        <w:widowControl/>
        <w:spacing w:before="100" w:beforeAutospacing="1" w:after="100" w:afterAutospacing="1" w:line="60" w:lineRule="auto"/>
        <w:ind w:firstLine="360" w:firstLineChars="150"/>
        <w:jc w:val="left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hint="eastAsia" w:cs="Arial" w:asciiTheme="minorEastAsia" w:hAnsiTheme="minorEastAsia"/>
          <w:color w:val="000000"/>
          <w:kern w:val="0"/>
          <w:sz w:val="24"/>
          <w:szCs w:val="24"/>
        </w:rPr>
        <w:t>5、遵守国家法律法规，具有良好的信誉和商业道德。</w:t>
      </w:r>
    </w:p>
    <w:p>
      <w:pPr>
        <w:widowControl/>
        <w:spacing w:before="100" w:beforeAutospacing="1" w:after="100" w:afterAutospacing="1" w:line="60" w:lineRule="auto"/>
        <w:ind w:firstLine="378" w:firstLineChars="150"/>
        <w:jc w:val="left"/>
      </w:pPr>
      <w:r>
        <w:rPr>
          <w:rFonts w:hint="eastAsia" w:cs="宋体" w:asciiTheme="minorEastAsia" w:hAnsiTheme="minorEastAsia"/>
          <w:color w:val="000000"/>
          <w:spacing w:val="6"/>
          <w:kern w:val="0"/>
          <w:sz w:val="24"/>
          <w:szCs w:val="24"/>
        </w:rPr>
        <w:t>附表一：</w:t>
      </w:r>
      <w:r>
        <w:fldChar w:fldCharType="begin"/>
      </w:r>
      <w:r>
        <w:instrText xml:space="preserve"> HYPERLINK "http://www.hnmyjt.com/UploadFiles/zbxx/2018/12/20181251194.xls" </w:instrText>
      </w:r>
      <w:r>
        <w:fldChar w:fldCharType="separate"/>
      </w:r>
      <w:r>
        <w:rPr>
          <w:rFonts w:hint="eastAsia" w:cs="Arial" w:asciiTheme="minorEastAsia" w:hAnsiTheme="minorEastAsia"/>
          <w:color w:val="000000"/>
          <w:kern w:val="0"/>
          <w:sz w:val="24"/>
          <w:szCs w:val="24"/>
        </w:rPr>
        <w:t>《</w:t>
      </w:r>
      <w:r>
        <w:rPr>
          <w:rFonts w:hint="eastAsia" w:cs="Arial" w:asciiTheme="minorEastAsia" w:hAnsiTheme="minorEastAsia"/>
          <w:color w:val="000000"/>
          <w:kern w:val="0"/>
          <w:sz w:val="24"/>
          <w:szCs w:val="24"/>
          <w:lang w:eastAsia="zh-CN"/>
        </w:rPr>
        <w:t>竞价</w:t>
      </w:r>
      <w:r>
        <w:rPr>
          <w:rFonts w:hint="eastAsia" w:cs="Arial" w:asciiTheme="minorEastAsia" w:hAnsiTheme="minorEastAsia"/>
          <w:color w:val="000000"/>
          <w:kern w:val="0"/>
          <w:sz w:val="24"/>
          <w:szCs w:val="24"/>
        </w:rPr>
        <w:t>报价文件</w:t>
      </w:r>
      <w:r>
        <w:rPr>
          <w:rFonts w:cs="Arial" w:asciiTheme="minorEastAsia" w:hAnsiTheme="minorEastAsia"/>
          <w:color w:val="000000"/>
          <w:spacing w:val="6"/>
          <w:kern w:val="0"/>
          <w:sz w:val="24"/>
          <w:szCs w:val="24"/>
        </w:rPr>
        <w:t>》</w:t>
      </w:r>
      <w:r>
        <w:rPr>
          <w:rFonts w:cs="Arial" w:asciiTheme="minorEastAsia" w:hAnsiTheme="minorEastAsia"/>
          <w:color w:val="000000"/>
          <w:spacing w:val="6"/>
          <w:kern w:val="0"/>
          <w:sz w:val="24"/>
          <w:szCs w:val="24"/>
        </w:rPr>
        <w:fldChar w:fldCharType="end"/>
      </w:r>
      <w:r>
        <w:fldChar w:fldCharType="begin"/>
      </w:r>
      <w:r>
        <w:instrText xml:space="preserve"> HYPERLINK "http://www.hnmyjt.com/UploadFiles/zbxx/2018/12/20181251194.xls" </w:instrText>
      </w:r>
      <w:r>
        <w:fldChar w:fldCharType="separate"/>
      </w:r>
      <w:r>
        <w:rPr>
          <w:rFonts w:ascii="Arial" w:hAnsi="Arial" w:eastAsia="宋体" w:cs="Arial"/>
          <w:color w:val="000000"/>
          <w:spacing w:val="6"/>
          <w:kern w:val="0"/>
          <w:sz w:val="18"/>
        </w:rPr>
        <w:t xml:space="preserve"> </w:t>
      </w:r>
      <w:r>
        <w:rPr>
          <w:rFonts w:ascii="Arial" w:hAnsi="Arial" w:eastAsia="宋体" w:cs="Arial"/>
          <w:color w:val="000000"/>
          <w:spacing w:val="6"/>
          <w:kern w:val="0"/>
          <w:sz w:val="18"/>
        </w:rPr>
        <w:fldChar w:fldCharType="end"/>
      </w:r>
    </w:p>
    <w:p>
      <w:pPr>
        <w:widowControl/>
        <w:spacing w:before="100" w:beforeAutospacing="1" w:after="100" w:afterAutospacing="1" w:line="60" w:lineRule="auto"/>
        <w:ind w:firstLine="360" w:firstLineChars="150"/>
        <w:jc w:val="left"/>
        <w:rPr>
          <w:rFonts w:cs="Arial" w:asciiTheme="minorEastAsia" w:hAnsiTheme="minorEastAsia"/>
          <w:color w:val="000000"/>
          <w:kern w:val="0"/>
          <w:sz w:val="24"/>
          <w:szCs w:val="24"/>
          <w:lang w:val="en-US"/>
        </w:rPr>
      </w:pPr>
      <w:r>
        <w:rPr>
          <w:rFonts w:hint="eastAsia" w:cs="Arial" w:asciiTheme="minorEastAsia" w:hAnsiTheme="minorEastAsia"/>
          <w:color w:val="000000"/>
          <w:kern w:val="0"/>
          <w:sz w:val="24"/>
          <w:szCs w:val="24"/>
        </w:rPr>
        <w:t>报名联系人:</w:t>
      </w:r>
      <w:r>
        <w:rPr>
          <w:rFonts w:hint="eastAsia" w:cs="Arial" w:asciiTheme="minorEastAsia" w:hAnsiTheme="minorEastAsia"/>
          <w:color w:val="000000"/>
          <w:kern w:val="0"/>
          <w:sz w:val="24"/>
          <w:szCs w:val="24"/>
          <w:lang w:eastAsia="zh-CN"/>
        </w:rPr>
        <w:t>侯江莲</w:t>
      </w:r>
      <w:r>
        <w:rPr>
          <w:rFonts w:hint="eastAsia" w:cs="Arial" w:asciiTheme="minorEastAsia" w:hAnsiTheme="minorEastAsia"/>
          <w:color w:val="000000"/>
          <w:kern w:val="0"/>
          <w:sz w:val="24"/>
          <w:szCs w:val="24"/>
          <w:lang w:val="en-US" w:eastAsia="zh-CN"/>
        </w:rPr>
        <w:t xml:space="preserve"> 18673757766</w:t>
      </w:r>
    </w:p>
    <w:p>
      <w:pPr>
        <w:widowControl/>
        <w:spacing w:line="460" w:lineRule="exact"/>
        <w:ind w:firstLine="360" w:firstLineChars="150"/>
        <w:jc w:val="left"/>
        <w:rPr>
          <w:rFonts w:cs="Arial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Arial"/>
          <w:color w:val="000000"/>
          <w:kern w:val="0"/>
          <w:sz w:val="24"/>
          <w:szCs w:val="24"/>
          <w:lang w:eastAsia="zh-CN"/>
        </w:rPr>
        <w:t>竞价</w:t>
      </w:r>
      <w:r>
        <w:rPr>
          <w:rFonts w:hint="eastAsia" w:ascii="宋体" w:hAnsi="宋体" w:eastAsia="宋体" w:cs="Arial"/>
          <w:color w:val="000000"/>
          <w:kern w:val="0"/>
          <w:sz w:val="24"/>
          <w:szCs w:val="24"/>
        </w:rPr>
        <w:t>文件指定投递邮箱：</w:t>
      </w:r>
      <w:r>
        <w:rPr>
          <w:rFonts w:hint="eastAsia" w:ascii="宋体" w:hAnsi="宋体" w:eastAsia="宋体" w:cs="Arial"/>
          <w:color w:val="FF0000"/>
          <w:kern w:val="0"/>
          <w:sz w:val="24"/>
          <w:szCs w:val="24"/>
        </w:rPr>
        <w:t xml:space="preserve"> zcgl@ledcz.com</w:t>
      </w:r>
    </w:p>
    <w:p>
      <w:pPr>
        <w:spacing w:before="100" w:beforeAutospacing="1" w:after="100" w:afterAutospacing="1" w:line="60" w:lineRule="auto"/>
        <w:ind w:firstLine="315" w:firstLineChars="150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hint="eastAsia"/>
        </w:rPr>
        <w:t xml:space="preserve">                                                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湘能华磊光电股份有限公司</w:t>
      </w:r>
    </w:p>
    <w:p>
      <w:pPr>
        <w:spacing w:before="100" w:beforeAutospacing="1" w:after="100" w:afterAutospacing="1" w:line="60" w:lineRule="auto"/>
        <w:ind w:firstLine="360" w:firstLineChars="150"/>
        <w:rPr>
          <w:rFonts w:cs="宋体" w:asciiTheme="minorEastAsia" w:hAnsiTheme="minorEastAsia"/>
          <w:kern w:val="0"/>
          <w:sz w:val="24"/>
          <w:szCs w:val="24"/>
        </w:rPr>
      </w:pPr>
    </w:p>
    <w:p>
      <w:pPr>
        <w:spacing w:before="100" w:beforeAutospacing="1" w:after="100" w:afterAutospacing="1" w:line="60" w:lineRule="auto"/>
        <w:ind w:firstLine="360" w:firstLineChars="150"/>
        <w:rPr>
          <w:rFonts w:cs="宋体" w:asciiTheme="minorEastAsia" w:hAnsiTheme="minorEastAsia"/>
          <w:kern w:val="0"/>
          <w:sz w:val="24"/>
          <w:szCs w:val="24"/>
        </w:rPr>
      </w:pPr>
    </w:p>
    <w:p>
      <w:pPr>
        <w:pStyle w:val="10"/>
        <w:ind w:left="1218" w:hanging="1218" w:hangingChars="337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附件：</w:t>
      </w:r>
      <w:r>
        <w:rPr>
          <w:rFonts w:hint="eastAsia" w:ascii="仿宋_GB2312" w:eastAsia="仿宋_GB2312"/>
          <w:b/>
          <w:sz w:val="36"/>
          <w:szCs w:val="36"/>
          <w:lang w:eastAsia="zh-CN"/>
        </w:rPr>
        <w:t>竞价</w:t>
      </w:r>
      <w:r>
        <w:rPr>
          <w:rFonts w:hint="eastAsia" w:ascii="仿宋_GB2312" w:eastAsia="仿宋_GB2312"/>
          <w:b/>
          <w:sz w:val="36"/>
          <w:szCs w:val="36"/>
        </w:rPr>
        <w:t>报价</w:t>
      </w:r>
      <w:bookmarkStart w:id="0" w:name="_Toc99718162"/>
      <w:bookmarkStart w:id="1" w:name="_Toc87373410"/>
      <w:bookmarkStart w:id="2" w:name="_Toc87810263"/>
      <w:bookmarkStart w:id="3" w:name="_Toc250068214"/>
      <w:bookmarkStart w:id="4" w:name="_Toc116879977"/>
      <w:bookmarkStart w:id="5" w:name="_Toc87373510"/>
      <w:bookmarkStart w:id="6" w:name="_Toc142191023"/>
      <w:bookmarkStart w:id="7" w:name="_Toc86202634"/>
      <w:bookmarkStart w:id="8" w:name="_Toc99881780"/>
      <w:r>
        <w:rPr>
          <w:rFonts w:hint="eastAsia" w:ascii="仿宋_GB2312" w:eastAsia="仿宋_GB2312"/>
          <w:b/>
          <w:sz w:val="36"/>
          <w:szCs w:val="36"/>
        </w:rPr>
        <w:t>文件</w:t>
      </w:r>
    </w:p>
    <w:p>
      <w:pPr>
        <w:pStyle w:val="10"/>
        <w:numPr>
          <w:ilvl w:val="0"/>
          <w:numId w:val="1"/>
        </w:numPr>
        <w:jc w:val="center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报价函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>
      <w:pPr>
        <w:ind w:firstLine="525"/>
        <w:rPr>
          <w:rFonts w:ascii="仿宋_GB2312" w:hAnsi="宋体" w:eastAsia="仿宋_GB2312" w:cs="Times New Roman"/>
          <w:b/>
          <w:sz w:val="24"/>
          <w:u w:val="single"/>
        </w:rPr>
      </w:pPr>
      <w:r>
        <w:rPr>
          <w:rFonts w:hint="eastAsia" w:ascii="仿宋_GB2312" w:hAnsi="宋体" w:eastAsia="仿宋_GB2312" w:cs="Times New Roman"/>
          <w:b/>
          <w:sz w:val="24"/>
          <w:u w:val="single"/>
        </w:rPr>
        <w:t>湘能华磊光电股份有限公司：</w:t>
      </w:r>
    </w:p>
    <w:p>
      <w:pPr>
        <w:ind w:firstLine="525"/>
        <w:rPr>
          <w:rFonts w:ascii="仿宋_GB2312" w:hAnsi="宋体" w:eastAsia="仿宋_GB2312" w:cs="Times New Roman"/>
          <w:sz w:val="24"/>
          <w:u w:val="single"/>
        </w:rPr>
      </w:pPr>
    </w:p>
    <w:p>
      <w:pPr>
        <w:spacing w:line="480" w:lineRule="auto"/>
        <w:rPr>
          <w:rFonts w:ascii="仿宋_GB2312" w:hAnsi="宋体" w:eastAsia="仿宋_GB2312" w:cs="Times New Roman"/>
          <w:sz w:val="24"/>
          <w:u w:val="single"/>
        </w:rPr>
      </w:pPr>
      <w:r>
        <w:rPr>
          <w:rFonts w:hint="eastAsia" w:ascii="仿宋_GB2312" w:hAnsi="宋体" w:eastAsia="仿宋_GB2312" w:cs="Times New Roman"/>
          <w:sz w:val="24"/>
        </w:rPr>
        <w:t xml:space="preserve">    </w:t>
      </w:r>
      <w:r>
        <w:rPr>
          <w:rFonts w:hint="eastAsia" w:ascii="仿宋_GB2312" w:hAnsi="宋体" w:eastAsia="仿宋_GB2312" w:cs="Times New Roman"/>
          <w:sz w:val="24"/>
          <w:u w:val="single"/>
        </w:rPr>
        <w:t xml:space="preserve">                             </w:t>
      </w:r>
      <w:r>
        <w:rPr>
          <w:rFonts w:hint="eastAsia" w:ascii="仿宋_GB2312" w:hAnsi="宋体" w:eastAsia="仿宋_GB2312" w:cs="Times New Roman"/>
          <w:sz w:val="24"/>
        </w:rPr>
        <w:t>(</w:t>
      </w:r>
      <w:r>
        <w:rPr>
          <w:rFonts w:hint="eastAsia" w:ascii="仿宋_GB2312" w:hAnsi="宋体" w:eastAsia="仿宋_GB2312" w:cs="Times New Roman"/>
          <w:sz w:val="24"/>
          <w:lang w:eastAsia="zh-CN"/>
        </w:rPr>
        <w:t>竞价</w:t>
      </w:r>
      <w:r>
        <w:rPr>
          <w:rFonts w:hint="eastAsia" w:ascii="仿宋_GB2312" w:hAnsi="宋体" w:eastAsia="仿宋_GB2312" w:cs="Times New Roman"/>
          <w:sz w:val="24"/>
        </w:rPr>
        <w:t>人全称)授权</w:t>
      </w:r>
      <w:r>
        <w:rPr>
          <w:rFonts w:hint="eastAsia" w:ascii="仿宋_GB2312" w:hAnsi="宋体" w:eastAsia="仿宋_GB2312" w:cs="Times New Roman"/>
          <w:sz w:val="24"/>
          <w:u w:val="single"/>
        </w:rPr>
        <w:t xml:space="preserve">                         </w:t>
      </w:r>
    </w:p>
    <w:p>
      <w:pPr>
        <w:spacing w:line="480" w:lineRule="auto"/>
        <w:rPr>
          <w:rFonts w:ascii="仿宋_GB2312" w:hAnsi="宋体" w:eastAsia="仿宋_GB2312" w:cs="Times New Roman"/>
          <w:sz w:val="24"/>
        </w:rPr>
      </w:pPr>
      <w:r>
        <w:rPr>
          <w:rFonts w:hint="eastAsia" w:ascii="仿宋_GB2312" w:hAnsi="宋体" w:eastAsia="仿宋_GB2312" w:cs="Times New Roman"/>
          <w:sz w:val="24"/>
          <w:u w:val="single"/>
        </w:rPr>
        <w:t xml:space="preserve">       </w:t>
      </w:r>
      <w:r>
        <w:rPr>
          <w:rFonts w:hint="eastAsia" w:ascii="仿宋_GB2312" w:hAnsi="宋体" w:eastAsia="仿宋_GB2312" w:cs="Times New Roman"/>
          <w:sz w:val="24"/>
        </w:rPr>
        <w:t>(</w:t>
      </w:r>
      <w:r>
        <w:rPr>
          <w:rFonts w:hint="eastAsia" w:ascii="仿宋_GB2312" w:hAnsi="宋体" w:eastAsia="仿宋_GB2312" w:cs="Times New Roman"/>
          <w:sz w:val="24"/>
          <w:lang w:eastAsia="zh-CN"/>
        </w:rPr>
        <w:t>竞价</w:t>
      </w:r>
      <w:r>
        <w:rPr>
          <w:rFonts w:hint="eastAsia" w:ascii="仿宋_GB2312" w:hAnsi="宋体" w:eastAsia="仿宋_GB2312" w:cs="Times New Roman"/>
          <w:sz w:val="24"/>
        </w:rPr>
        <w:t>人代表姓名、职务、职称)为我方代表参加贵公司组织的</w:t>
      </w:r>
      <w:r>
        <w:rPr>
          <w:rFonts w:hint="eastAsia" w:ascii="仿宋_GB2312" w:hAnsi="宋体" w:eastAsia="仿宋_GB2312" w:cs="Times New Roman"/>
          <w:sz w:val="24"/>
          <w:lang w:eastAsia="zh-CN"/>
        </w:rPr>
        <w:t>竞价</w:t>
      </w:r>
      <w:r>
        <w:rPr>
          <w:rFonts w:hint="eastAsia" w:ascii="仿宋_GB2312" w:hAnsi="宋体" w:eastAsia="仿宋_GB2312" w:cs="Times New Roman"/>
          <w:sz w:val="24"/>
        </w:rPr>
        <w:t>事项，并对此进行报价。我方承诺：</w:t>
      </w:r>
    </w:p>
    <w:p>
      <w:pPr>
        <w:pStyle w:val="10"/>
        <w:numPr>
          <w:ilvl w:val="0"/>
          <w:numId w:val="2"/>
        </w:numPr>
        <w:tabs>
          <w:tab w:val="left" w:pos="1680"/>
        </w:tabs>
        <w:spacing w:line="480" w:lineRule="auto"/>
        <w:ind w:hanging="283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保证忠实地执行双方所签订的合同，并承担合同规定的责任和义务。</w:t>
      </w:r>
    </w:p>
    <w:p>
      <w:pPr>
        <w:pStyle w:val="10"/>
        <w:numPr>
          <w:ilvl w:val="0"/>
          <w:numId w:val="2"/>
        </w:numPr>
        <w:spacing w:line="480" w:lineRule="auto"/>
        <w:ind w:hanging="283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保证遵守</w:t>
      </w:r>
      <w:r>
        <w:rPr>
          <w:rFonts w:hint="eastAsia" w:ascii="仿宋_GB2312" w:eastAsia="仿宋_GB2312"/>
          <w:sz w:val="24"/>
          <w:szCs w:val="24"/>
          <w:lang w:eastAsia="zh-CN"/>
        </w:rPr>
        <w:t>竞价</w:t>
      </w:r>
      <w:r>
        <w:rPr>
          <w:rFonts w:hint="eastAsia" w:ascii="仿宋_GB2312" w:eastAsia="仿宋_GB2312"/>
          <w:sz w:val="24"/>
          <w:szCs w:val="24"/>
        </w:rPr>
        <w:t>通知书的规定。</w:t>
      </w:r>
    </w:p>
    <w:p>
      <w:pPr>
        <w:pStyle w:val="10"/>
        <w:numPr>
          <w:ilvl w:val="0"/>
          <w:numId w:val="2"/>
        </w:numPr>
        <w:tabs>
          <w:tab w:val="left" w:pos="426"/>
          <w:tab w:val="left" w:pos="851"/>
        </w:tabs>
        <w:spacing w:line="480" w:lineRule="auto"/>
        <w:ind w:left="0" w:firstLine="426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我方已详细审核全部</w:t>
      </w:r>
      <w:r>
        <w:rPr>
          <w:rFonts w:hint="eastAsia" w:ascii="仿宋_GB2312" w:eastAsia="仿宋_GB2312"/>
          <w:sz w:val="24"/>
          <w:szCs w:val="24"/>
          <w:lang w:eastAsia="zh-CN"/>
        </w:rPr>
        <w:t>竞价</w:t>
      </w:r>
      <w:r>
        <w:rPr>
          <w:rFonts w:hint="eastAsia" w:ascii="仿宋_GB2312" w:eastAsia="仿宋_GB2312"/>
          <w:sz w:val="24"/>
          <w:szCs w:val="24"/>
        </w:rPr>
        <w:t>资料.参考资料及有关附件，确认无误。</w:t>
      </w:r>
    </w:p>
    <w:p>
      <w:pPr>
        <w:pStyle w:val="10"/>
        <w:numPr>
          <w:ilvl w:val="0"/>
          <w:numId w:val="1"/>
        </w:numPr>
        <w:jc w:val="center"/>
        <w:rPr>
          <w:rFonts w:ascii="仿宋_GB2312" w:eastAsia="仿宋_GB2312"/>
          <w:b/>
          <w:sz w:val="30"/>
          <w:szCs w:val="30"/>
        </w:rPr>
      </w:pPr>
      <w:bookmarkStart w:id="9" w:name="_Toc142191024"/>
      <w:bookmarkStart w:id="10" w:name="_Toc99881781"/>
      <w:bookmarkStart w:id="11" w:name="_Toc250068216"/>
      <w:bookmarkStart w:id="12" w:name="_Toc87373411"/>
      <w:bookmarkStart w:id="13" w:name="_Toc116879978"/>
      <w:bookmarkStart w:id="14" w:name="_Toc87810264"/>
      <w:bookmarkStart w:id="15" w:name="_Toc87373511"/>
      <w:bookmarkStart w:id="16" w:name="_Toc86202635"/>
      <w:bookmarkStart w:id="17" w:name="_Toc99718163"/>
      <w:r>
        <w:rPr>
          <w:rFonts w:hint="eastAsia" w:ascii="仿宋_GB2312" w:eastAsia="仿宋_GB2312"/>
          <w:b/>
          <w:sz w:val="30"/>
          <w:szCs w:val="30"/>
          <w:lang w:eastAsia="zh-CN"/>
        </w:rPr>
        <w:t>竞价</w:t>
      </w:r>
      <w:r>
        <w:rPr>
          <w:rFonts w:hint="eastAsia" w:ascii="仿宋_GB2312" w:eastAsia="仿宋_GB2312"/>
          <w:b/>
          <w:sz w:val="30"/>
          <w:szCs w:val="30"/>
        </w:rPr>
        <w:t>报价单</w:t>
      </w:r>
    </w:p>
    <w:tbl>
      <w:tblPr>
        <w:tblStyle w:val="6"/>
        <w:tblW w:w="1062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1899"/>
        <w:gridCol w:w="1422"/>
        <w:gridCol w:w="1424"/>
        <w:gridCol w:w="1187"/>
        <w:gridCol w:w="2134"/>
        <w:gridCol w:w="148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atLeast"/>
          <w:jc w:val="center"/>
        </w:trPr>
        <w:tc>
          <w:tcPr>
            <w:tcW w:w="107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89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42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规格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预计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数量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/季度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单价（元）</w:t>
            </w:r>
          </w:p>
        </w:tc>
        <w:tc>
          <w:tcPr>
            <w:tcW w:w="213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金额（元）</w:t>
            </w:r>
          </w:p>
        </w:tc>
        <w:tc>
          <w:tcPr>
            <w:tcW w:w="148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107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8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Cs w:val="21"/>
                <w:lang w:eastAsia="zh-CN"/>
              </w:rPr>
              <w:t>去胶液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  <w:lang w:val="en-US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val="en-US" w:eastAsia="zh-CN"/>
              </w:rPr>
              <w:t>1080桶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134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Cs w:val="21"/>
              </w:rPr>
            </w:pPr>
          </w:p>
        </w:tc>
        <w:tc>
          <w:tcPr>
            <w:tcW w:w="148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07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8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去蜡液</w:t>
            </w:r>
          </w:p>
        </w:tc>
        <w:tc>
          <w:tcPr>
            <w:tcW w:w="1422" w:type="dxa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  <w:lang w:val="en-US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val="en-US" w:eastAsia="zh-CN"/>
              </w:rPr>
              <w:t>810桶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134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Cs w:val="21"/>
              </w:rPr>
            </w:pPr>
          </w:p>
        </w:tc>
        <w:tc>
          <w:tcPr>
            <w:tcW w:w="148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07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8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4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134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Cs w:val="21"/>
              </w:rPr>
            </w:pPr>
          </w:p>
        </w:tc>
        <w:tc>
          <w:tcPr>
            <w:tcW w:w="148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07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8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4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134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Cs w:val="21"/>
              </w:rPr>
            </w:pPr>
          </w:p>
        </w:tc>
        <w:tc>
          <w:tcPr>
            <w:tcW w:w="148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07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8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4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134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Cs w:val="21"/>
              </w:rPr>
            </w:pPr>
          </w:p>
        </w:tc>
        <w:tc>
          <w:tcPr>
            <w:tcW w:w="148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107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合计</w:t>
            </w:r>
          </w:p>
        </w:tc>
        <w:tc>
          <w:tcPr>
            <w:tcW w:w="1422" w:type="dxa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361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tbl>
    <w:p>
      <w:pPr>
        <w:tabs>
          <w:tab w:val="left" w:pos="480"/>
        </w:tabs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付款方式:</w:t>
      </w:r>
    </w:p>
    <w:p>
      <w:pPr>
        <w:tabs>
          <w:tab w:val="left" w:pos="480"/>
        </w:tabs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保质期:</w:t>
      </w:r>
    </w:p>
    <w:p>
      <w:pPr>
        <w:tabs>
          <w:tab w:val="left" w:pos="480"/>
        </w:tabs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其他:</w:t>
      </w:r>
    </w:p>
    <w:p>
      <w:pPr>
        <w:tabs>
          <w:tab w:val="left" w:pos="480"/>
        </w:tabs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注:本报价含</w:t>
      </w:r>
      <w:r>
        <w:rPr>
          <w:rFonts w:hint="eastAsia" w:ascii="仿宋_GB2312" w:hAnsi="宋体" w:eastAsia="仿宋_GB2312"/>
          <w:sz w:val="24"/>
          <w:u w:val="single"/>
        </w:rPr>
        <w:t xml:space="preserve">     %</w:t>
      </w:r>
      <w:r>
        <w:rPr>
          <w:rFonts w:hint="eastAsia" w:ascii="仿宋_GB2312" w:hAnsi="宋体" w:eastAsia="仿宋_GB2312"/>
          <w:sz w:val="24"/>
        </w:rPr>
        <w:t>增值税</w:t>
      </w:r>
    </w:p>
    <w:p>
      <w:pPr>
        <w:tabs>
          <w:tab w:val="left" w:pos="480"/>
        </w:tabs>
        <w:rPr>
          <w:rFonts w:ascii="仿宋_GB2312" w:hAnsi="宋体" w:eastAsia="仿宋_GB2312"/>
          <w:sz w:val="24"/>
        </w:rPr>
      </w:pPr>
    </w:p>
    <w:p>
      <w:pPr>
        <w:tabs>
          <w:tab w:val="left" w:pos="480"/>
        </w:tabs>
        <w:ind w:firstLine="4920" w:firstLineChars="2050"/>
        <w:rPr>
          <w:rFonts w:ascii="仿宋_GB2312" w:hAnsi="宋体" w:eastAsia="仿宋_GB2312" w:cs="Times New Roman"/>
          <w:sz w:val="24"/>
        </w:rPr>
      </w:pPr>
      <w:r>
        <w:rPr>
          <w:rFonts w:hint="eastAsia" w:ascii="仿宋_GB2312" w:hAnsi="宋体" w:eastAsia="仿宋_GB2312" w:cs="Times New Roman"/>
          <w:sz w:val="24"/>
          <w:lang w:eastAsia="zh-CN"/>
        </w:rPr>
        <w:t>竞价</w:t>
      </w:r>
      <w:r>
        <w:rPr>
          <w:rFonts w:hint="eastAsia" w:ascii="仿宋_GB2312" w:hAnsi="宋体" w:eastAsia="仿宋_GB2312" w:cs="Times New Roman"/>
          <w:sz w:val="24"/>
        </w:rPr>
        <w:t xml:space="preserve">人(公章)：   </w:t>
      </w:r>
    </w:p>
    <w:p>
      <w:pPr>
        <w:tabs>
          <w:tab w:val="left" w:pos="480"/>
        </w:tabs>
        <w:ind w:firstLine="4920" w:firstLineChars="2050"/>
        <w:rPr>
          <w:rFonts w:ascii="仿宋_GB2312" w:hAnsi="宋体" w:eastAsia="仿宋_GB2312" w:cs="Times New Roman"/>
          <w:sz w:val="24"/>
        </w:rPr>
      </w:pPr>
      <w:r>
        <w:rPr>
          <w:rFonts w:hint="eastAsia" w:ascii="仿宋_GB2312" w:hAnsi="宋体" w:eastAsia="仿宋_GB2312" w:cs="Times New Roman"/>
          <w:sz w:val="24"/>
        </w:rPr>
        <w:t>法人代表(签字)：</w:t>
      </w:r>
    </w:p>
    <w:p>
      <w:pPr>
        <w:tabs>
          <w:tab w:val="left" w:pos="480"/>
        </w:tabs>
        <w:ind w:firstLine="4920" w:firstLineChars="2050"/>
        <w:rPr>
          <w:rFonts w:ascii="仿宋_GB2312" w:hAnsi="宋体" w:eastAsia="仿宋_GB2312" w:cs="Times New Roman"/>
          <w:sz w:val="24"/>
        </w:rPr>
      </w:pPr>
      <w:r>
        <w:rPr>
          <w:rFonts w:hint="eastAsia" w:ascii="仿宋_GB2312" w:hAnsi="宋体" w:eastAsia="仿宋_GB2312" w:cs="Times New Roman"/>
          <w:sz w:val="24"/>
        </w:rPr>
        <w:t>日　期：</w:t>
      </w:r>
      <w:r>
        <w:rPr>
          <w:rFonts w:hint="eastAsia" w:cs="宋体" w:asciiTheme="minorEastAsia" w:hAnsiTheme="minorEastAsia"/>
          <w:kern w:val="0"/>
          <w:sz w:val="24"/>
          <w:szCs w:val="24"/>
        </w:rPr>
        <w:t xml:space="preserve">                                            </w:t>
      </w:r>
    </w:p>
    <w:sectPr>
      <w:pgSz w:w="11906" w:h="16838"/>
      <w:pgMar w:top="1240" w:right="1800" w:bottom="10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00000020"/>
    <w:lvl w:ilvl="0" w:tentative="0">
      <w:start w:val="1"/>
      <w:numFmt w:val="decimal"/>
      <w:lvlText w:val="%1."/>
      <w:lvlJc w:val="left"/>
      <w:pPr>
        <w:tabs>
          <w:tab w:val="left" w:pos="709"/>
        </w:tabs>
        <w:ind w:left="709" w:hanging="709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tabs>
          <w:tab w:val="left" w:pos="709"/>
        </w:tabs>
        <w:ind w:left="709" w:hanging="709"/>
      </w:pPr>
      <w:rPr>
        <w:rFonts w:hint="eastAsia"/>
      </w:rPr>
    </w:lvl>
    <w:lvl w:ilvl="2" w:tentative="0">
      <w:start w:val="1"/>
      <w:numFmt w:val="decimal"/>
      <w:lvlText w:val="%1.%2.%3.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3" w:tentative="0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  <w:rPr>
        <w:rFonts w:hint="eastAsia"/>
      </w:r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abstractNum w:abstractNumId="1">
    <w:nsid w:val="7A5A2F6C"/>
    <w:multiLevelType w:val="multilevel"/>
    <w:tmpl w:val="7A5A2F6C"/>
    <w:lvl w:ilvl="0" w:tentative="0">
      <w:start w:val="1"/>
      <w:numFmt w:val="japaneseCounting"/>
      <w:lvlText w:val="%1、"/>
      <w:lvlJc w:val="left"/>
      <w:pPr>
        <w:ind w:left="750" w:hanging="75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91C4A"/>
    <w:rsid w:val="000C2150"/>
    <w:rsid w:val="00200958"/>
    <w:rsid w:val="00231B59"/>
    <w:rsid w:val="002F5098"/>
    <w:rsid w:val="0030177E"/>
    <w:rsid w:val="00320B8E"/>
    <w:rsid w:val="00373A8E"/>
    <w:rsid w:val="003F19D4"/>
    <w:rsid w:val="004031BF"/>
    <w:rsid w:val="00416A25"/>
    <w:rsid w:val="00420052"/>
    <w:rsid w:val="00504F24"/>
    <w:rsid w:val="006142BF"/>
    <w:rsid w:val="00691C4A"/>
    <w:rsid w:val="00697B1B"/>
    <w:rsid w:val="009E15B1"/>
    <w:rsid w:val="009E58C8"/>
    <w:rsid w:val="00A9369A"/>
    <w:rsid w:val="00B021AB"/>
    <w:rsid w:val="00BC4797"/>
    <w:rsid w:val="00CE0E4A"/>
    <w:rsid w:val="00CE1516"/>
    <w:rsid w:val="00D26414"/>
    <w:rsid w:val="00DE44C5"/>
    <w:rsid w:val="00DF0217"/>
    <w:rsid w:val="00E16874"/>
    <w:rsid w:val="00F023A5"/>
    <w:rsid w:val="00FE0B79"/>
    <w:rsid w:val="04491817"/>
    <w:rsid w:val="055619E8"/>
    <w:rsid w:val="123D230C"/>
    <w:rsid w:val="13C92C0C"/>
    <w:rsid w:val="176E0F96"/>
    <w:rsid w:val="186F288F"/>
    <w:rsid w:val="20A542E7"/>
    <w:rsid w:val="22123783"/>
    <w:rsid w:val="26FF3434"/>
    <w:rsid w:val="288C0EAF"/>
    <w:rsid w:val="2B9F3330"/>
    <w:rsid w:val="2E1E06D6"/>
    <w:rsid w:val="2F7E1F82"/>
    <w:rsid w:val="312F15C0"/>
    <w:rsid w:val="31780C60"/>
    <w:rsid w:val="35E950A5"/>
    <w:rsid w:val="37965079"/>
    <w:rsid w:val="3C7722E0"/>
    <w:rsid w:val="46DB439F"/>
    <w:rsid w:val="4A0B1248"/>
    <w:rsid w:val="50EF6AC6"/>
    <w:rsid w:val="540C26FA"/>
    <w:rsid w:val="55680B4B"/>
    <w:rsid w:val="59416334"/>
    <w:rsid w:val="594F1385"/>
    <w:rsid w:val="5A40268A"/>
    <w:rsid w:val="5B3E7347"/>
    <w:rsid w:val="5E922E53"/>
    <w:rsid w:val="65E604CB"/>
    <w:rsid w:val="70C67DC7"/>
    <w:rsid w:val="721A6D95"/>
    <w:rsid w:val="75BD45BD"/>
    <w:rsid w:val="786B71D7"/>
    <w:rsid w:val="7F076801"/>
    <w:rsid w:val="7F18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semiHidden/>
    <w:unhideWhenUsed/>
    <w:qFormat/>
    <w:uiPriority w:val="99"/>
    <w:rPr>
      <w:rFonts w:hint="default" w:ascii="Arial" w:hAnsi="Arial" w:cs="Arial"/>
      <w:color w:val="000000"/>
      <w:sz w:val="18"/>
      <w:szCs w:val="18"/>
      <w:u w:val="none"/>
    </w:r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paragraph" w:customStyle="1" w:styleId="10">
    <w:name w:val="样式1"/>
    <w:basedOn w:val="1"/>
    <w:qFormat/>
    <w:uiPriority w:val="0"/>
    <w:pPr>
      <w:tabs>
        <w:tab w:val="left" w:pos="709"/>
      </w:tabs>
      <w:adjustRightInd w:val="0"/>
      <w:ind w:left="840" w:hanging="420"/>
      <w:textAlignment w:val="baseline"/>
    </w:pPr>
    <w:rPr>
      <w:rFonts w:ascii="宋体" w:hAnsi="宋体" w:eastAsia="宋体" w:cs="Times New Roman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181</Words>
  <Characters>1037</Characters>
  <Lines>8</Lines>
  <Paragraphs>2</Paragraphs>
  <TotalTime>0</TotalTime>
  <ScaleCrop>false</ScaleCrop>
  <LinksUpToDate>false</LinksUpToDate>
  <CharactersWithSpaces>1216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2018-12-11T00:51:00Z</dcterms:created>
  <dc:creator>羊柏臻</dc:creator>
  <cp:lastModifiedBy>侯江莲</cp:lastModifiedBy>
  <cp:lastPrinted>2018-12-10T01:40:00Z</cp:lastPrinted>
  <dcterms:modified xsi:type="dcterms:W3CDTF">2020-03-27T03:39:08Z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